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AF" w:rsidRPr="002352AF" w:rsidRDefault="002352AF" w:rsidP="002352AF">
      <w:pPr>
        <w:spacing w:after="105" w:line="720" w:lineRule="atLeast"/>
        <w:outlineLvl w:val="0"/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</w:pPr>
      <w:bookmarkStart w:id="0" w:name="_GoBack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 xml:space="preserve">La Cruz </w:t>
      </w:r>
      <w:proofErr w:type="spellStart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>Roja</w:t>
      </w:r>
      <w:proofErr w:type="spellEnd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 xml:space="preserve"> </w:t>
      </w:r>
      <w:proofErr w:type="spellStart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>japonesa</w:t>
      </w:r>
      <w:proofErr w:type="spellEnd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 xml:space="preserve"> no </w:t>
      </w:r>
      <w:proofErr w:type="spellStart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>acepta</w:t>
      </w:r>
      <w:proofErr w:type="spellEnd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 xml:space="preserve"> </w:t>
      </w:r>
      <w:proofErr w:type="spellStart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>donaciones</w:t>
      </w:r>
      <w:proofErr w:type="spellEnd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 xml:space="preserve"> de </w:t>
      </w:r>
      <w:proofErr w:type="spellStart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>sangre</w:t>
      </w:r>
      <w:proofErr w:type="spellEnd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 xml:space="preserve"> de </w:t>
      </w:r>
      <w:proofErr w:type="spellStart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>vacunados</w:t>
      </w:r>
      <w:proofErr w:type="spellEnd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 xml:space="preserve"> contra </w:t>
      </w:r>
      <w:proofErr w:type="spellStart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>el</w:t>
      </w:r>
      <w:proofErr w:type="spellEnd"/>
      <w:r w:rsidRPr="002352AF">
        <w:rPr>
          <w:rFonts w:ascii="Arial" w:eastAsia="Times New Roman" w:hAnsi="Arial" w:cs="Arial"/>
          <w:b/>
          <w:bCs/>
          <w:color w:val="111111"/>
          <w:spacing w:val="5"/>
          <w:kern w:val="36"/>
          <w:sz w:val="63"/>
          <w:szCs w:val="63"/>
          <w:lang w:eastAsia="it-IT"/>
        </w:rPr>
        <w:t xml:space="preserve"> COVID</w:t>
      </w:r>
    </w:p>
    <w:bookmarkEnd w:id="0"/>
    <w:p w:rsidR="002352AF" w:rsidRPr="002352AF" w:rsidRDefault="002352AF" w:rsidP="002352AF">
      <w:pPr>
        <w:rPr>
          <w:rFonts w:ascii="Open Sans" w:eastAsia="Times New Roman" w:hAnsi="Open Sans" w:cs="Arial"/>
          <w:color w:val="444444"/>
          <w:sz w:val="18"/>
          <w:szCs w:val="18"/>
          <w:lang w:eastAsia="it-IT"/>
        </w:rPr>
      </w:pPr>
      <w:r w:rsidRPr="002352AF">
        <w:rPr>
          <w:rFonts w:ascii="Open Sans" w:eastAsia="Times New Roman" w:hAnsi="Open Sans" w:cs="Arial"/>
          <w:color w:val="444444"/>
          <w:sz w:val="18"/>
          <w:szCs w:val="18"/>
          <w:lang w:eastAsia="it-IT"/>
        </w:rPr>
        <w:fldChar w:fldCharType="begin"/>
      </w:r>
      <w:r w:rsidRPr="002352AF">
        <w:rPr>
          <w:rFonts w:ascii="Open Sans" w:eastAsia="Times New Roman" w:hAnsi="Open Sans" w:cs="Arial"/>
          <w:color w:val="444444"/>
          <w:sz w:val="18"/>
          <w:szCs w:val="18"/>
          <w:lang w:eastAsia="it-IT"/>
        </w:rPr>
        <w:instrText xml:space="preserve"> HYPERLINK "https://www.eldiestro.es/author/eldiestro/" </w:instrText>
      </w:r>
      <w:r w:rsidRPr="002352AF">
        <w:rPr>
          <w:rFonts w:ascii="Open Sans" w:eastAsia="Times New Roman" w:hAnsi="Open Sans" w:cs="Arial"/>
          <w:color w:val="444444"/>
          <w:sz w:val="18"/>
          <w:szCs w:val="18"/>
          <w:lang w:eastAsia="it-IT"/>
        </w:rPr>
        <w:fldChar w:fldCharType="separate"/>
      </w:r>
      <w:proofErr w:type="spellStart"/>
      <w:r w:rsidRPr="002352AF">
        <w:rPr>
          <w:rFonts w:ascii="Open Sans" w:eastAsia="Times New Roman" w:hAnsi="Open Sans" w:cs="Arial"/>
          <w:b/>
          <w:bCs/>
          <w:color w:val="000000"/>
          <w:sz w:val="18"/>
          <w:szCs w:val="18"/>
          <w:lang w:eastAsia="it-IT"/>
        </w:rPr>
        <w:t>El</w:t>
      </w:r>
      <w:proofErr w:type="spellEnd"/>
      <w:r w:rsidRPr="002352AF">
        <w:rPr>
          <w:rFonts w:ascii="Open Sans" w:eastAsia="Times New Roman" w:hAnsi="Open Sans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b/>
          <w:bCs/>
          <w:color w:val="000000"/>
          <w:sz w:val="18"/>
          <w:szCs w:val="18"/>
          <w:lang w:eastAsia="it-IT"/>
        </w:rPr>
        <w:t>Diestro</w:t>
      </w:r>
      <w:proofErr w:type="spellEnd"/>
      <w:r w:rsidRPr="002352AF">
        <w:rPr>
          <w:rFonts w:ascii="Open Sans" w:eastAsia="Times New Roman" w:hAnsi="Open Sans" w:cs="Arial"/>
          <w:color w:val="444444"/>
          <w:sz w:val="18"/>
          <w:szCs w:val="18"/>
          <w:lang w:eastAsia="it-IT"/>
        </w:rPr>
        <w:fldChar w:fldCharType="end"/>
      </w:r>
    </w:p>
    <w:p w:rsidR="002352AF" w:rsidRPr="002352AF" w:rsidRDefault="002352AF" w:rsidP="002352AF">
      <w:pPr>
        <w:rPr>
          <w:rFonts w:ascii="Open Sans" w:eastAsia="Times New Roman" w:hAnsi="Open Sans" w:cs="Arial"/>
          <w:color w:val="444444"/>
          <w:sz w:val="18"/>
          <w:szCs w:val="18"/>
          <w:lang w:eastAsia="it-IT"/>
        </w:rPr>
      </w:pPr>
      <w:r w:rsidRPr="002352AF">
        <w:rPr>
          <w:rFonts w:ascii="Open Sans" w:eastAsia="Times New Roman" w:hAnsi="Open Sans" w:cs="Arial"/>
          <w:color w:val="444444"/>
          <w:sz w:val="18"/>
          <w:szCs w:val="18"/>
          <w:lang w:eastAsia="it-IT"/>
        </w:rPr>
        <w:t> - </w:t>
      </w:r>
    </w:p>
    <w:p w:rsidR="002352AF" w:rsidRPr="002352AF" w:rsidRDefault="002352AF" w:rsidP="00E30499">
      <w:pPr>
        <w:rPr>
          <w:rFonts w:ascii="Times New Roman" w:eastAsia="Times New Roman" w:hAnsi="Times New Roman" w:cs="Times New Roman"/>
          <w:color w:val="4DB2EC"/>
          <w:sz w:val="27"/>
          <w:szCs w:val="27"/>
          <w:lang w:eastAsia="it-IT"/>
        </w:rPr>
      </w:pPr>
      <w:r w:rsidRPr="002352AF">
        <w:rPr>
          <w:rFonts w:ascii="Arial" w:eastAsia="Times New Roman" w:hAnsi="Arial" w:cs="Arial"/>
          <w:sz w:val="17"/>
          <w:szCs w:val="17"/>
          <w:lang w:eastAsia="it-IT"/>
        </w:rPr>
        <w:t xml:space="preserve">  </w:t>
      </w:r>
      <w:r w:rsidRPr="002352AF">
        <w:rPr>
          <w:rFonts w:ascii="Arial" w:eastAsia="Times New Roman" w:hAnsi="Arial" w:cs="Arial"/>
          <w:color w:val="767676"/>
          <w:sz w:val="17"/>
          <w:szCs w:val="17"/>
          <w:lang w:eastAsia="it-IT"/>
        </w:rPr>
        <w:t xml:space="preserve">21 </w:t>
      </w:r>
      <w:proofErr w:type="spellStart"/>
      <w:r w:rsidRPr="002352AF">
        <w:rPr>
          <w:rFonts w:ascii="Arial" w:eastAsia="Times New Roman" w:hAnsi="Arial" w:cs="Arial"/>
          <w:color w:val="767676"/>
          <w:sz w:val="17"/>
          <w:szCs w:val="17"/>
          <w:lang w:eastAsia="it-IT"/>
        </w:rPr>
        <w:t>mayo</w:t>
      </w:r>
      <w:proofErr w:type="spellEnd"/>
      <w:r w:rsidRPr="002352AF">
        <w:rPr>
          <w:rFonts w:ascii="Arial" w:eastAsia="Times New Roman" w:hAnsi="Arial" w:cs="Arial"/>
          <w:color w:val="767676"/>
          <w:sz w:val="17"/>
          <w:szCs w:val="17"/>
          <w:lang w:eastAsia="it-IT"/>
        </w:rPr>
        <w:t>, 2021</w:t>
      </w:r>
      <w:r w:rsidRPr="002352AF">
        <w:rPr>
          <w:rFonts w:ascii="Open Sans" w:eastAsia="Times New Roman" w:hAnsi="Open Sans" w:cs="Times New Roman"/>
          <w:color w:val="222222"/>
          <w:sz w:val="27"/>
          <w:szCs w:val="27"/>
          <w:lang w:eastAsia="it-IT"/>
        </w:rPr>
        <w:fldChar w:fldCharType="begin"/>
      </w:r>
      <w:r w:rsidRPr="002352AF">
        <w:rPr>
          <w:rFonts w:ascii="Open Sans" w:eastAsia="Times New Roman" w:hAnsi="Open Sans" w:cs="Times New Roman"/>
          <w:color w:val="222222"/>
          <w:sz w:val="27"/>
          <w:szCs w:val="27"/>
          <w:lang w:eastAsia="it-IT"/>
        </w:rPr>
        <w:instrText xml:space="preserve"> HYPERLINK "https://www.eldiestro.es/wp-content/uploads/2021/05/Captura-de-pantalla-2021-05-21-a-las-19.31.42.jpg" </w:instrText>
      </w:r>
      <w:r w:rsidRPr="002352AF">
        <w:rPr>
          <w:rFonts w:ascii="Open Sans" w:eastAsia="Times New Roman" w:hAnsi="Open Sans" w:cs="Times New Roman"/>
          <w:color w:val="222222"/>
          <w:sz w:val="27"/>
          <w:szCs w:val="27"/>
          <w:lang w:eastAsia="it-IT"/>
        </w:rPr>
        <w:fldChar w:fldCharType="separate"/>
      </w:r>
    </w:p>
    <w:p w:rsidR="002352AF" w:rsidRPr="002352AF" w:rsidRDefault="002352AF" w:rsidP="002352AF">
      <w:pPr>
        <w:jc w:val="center"/>
        <w:rPr>
          <w:rFonts w:ascii="Open Sans" w:eastAsia="Times New Roman" w:hAnsi="Open Sans" w:cs="Times New Roman"/>
          <w:color w:val="4DB2EC"/>
          <w:sz w:val="27"/>
          <w:szCs w:val="27"/>
          <w:lang w:eastAsia="it-IT"/>
        </w:rPr>
      </w:pPr>
      <w:r w:rsidRPr="002352AF">
        <w:rPr>
          <w:rFonts w:ascii="Open Sans" w:eastAsia="Times New Roman" w:hAnsi="Open Sans" w:cs="Times New Roman"/>
          <w:color w:val="4DB2EC"/>
          <w:sz w:val="27"/>
          <w:szCs w:val="27"/>
          <w:lang w:eastAsia="it-IT"/>
        </w:rPr>
        <w:fldChar w:fldCharType="begin"/>
      </w:r>
      <w:r w:rsidRPr="002352AF">
        <w:rPr>
          <w:rFonts w:ascii="Open Sans" w:eastAsia="Times New Roman" w:hAnsi="Open Sans" w:cs="Times New Roman"/>
          <w:color w:val="4DB2EC"/>
          <w:sz w:val="27"/>
          <w:szCs w:val="27"/>
          <w:lang w:eastAsia="it-IT"/>
        </w:rPr>
        <w:instrText xml:space="preserve"> INCLUDEPICTURE "https://www.eldiestro.es/wp-content/uploads/2021/05/Captura-de-pantalla-2021-05-21-a-las-19.31.42.jpg" \* MERGEFORMATINET </w:instrText>
      </w:r>
      <w:r w:rsidRPr="002352AF">
        <w:rPr>
          <w:rFonts w:ascii="Open Sans" w:eastAsia="Times New Roman" w:hAnsi="Open Sans" w:cs="Times New Roman"/>
          <w:color w:val="4DB2EC"/>
          <w:sz w:val="27"/>
          <w:szCs w:val="27"/>
          <w:lang w:eastAsia="it-IT"/>
        </w:rPr>
        <w:fldChar w:fldCharType="separate"/>
      </w:r>
      <w:r w:rsidRPr="002352AF">
        <w:rPr>
          <w:rFonts w:ascii="Open Sans" w:eastAsia="Times New Roman" w:hAnsi="Open Sans" w:cs="Times New Roman"/>
          <w:noProof/>
          <w:color w:val="4DB2EC"/>
          <w:sz w:val="27"/>
          <w:szCs w:val="27"/>
          <w:lang w:eastAsia="it-IT"/>
        </w:rPr>
        <w:drawing>
          <wp:inline distT="0" distB="0" distL="0" distR="0">
            <wp:extent cx="3566256" cy="2362200"/>
            <wp:effectExtent l="0" t="0" r="2540" b="0"/>
            <wp:docPr id="2" name="Immagine 2" descr="Cruz Roj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z Roj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524" cy="237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2AF">
        <w:rPr>
          <w:rFonts w:ascii="Open Sans" w:eastAsia="Times New Roman" w:hAnsi="Open Sans" w:cs="Times New Roman"/>
          <w:color w:val="4DB2EC"/>
          <w:sz w:val="27"/>
          <w:szCs w:val="27"/>
          <w:lang w:eastAsia="it-IT"/>
        </w:rPr>
        <w:fldChar w:fldCharType="end"/>
      </w:r>
      <w:r w:rsidRPr="002352AF">
        <w:rPr>
          <w:rFonts w:ascii="Open Sans" w:eastAsia="Times New Roman" w:hAnsi="Open Sans" w:cs="Times New Roman"/>
          <w:color w:val="222222"/>
          <w:sz w:val="27"/>
          <w:szCs w:val="27"/>
          <w:lang w:eastAsia="it-IT"/>
        </w:rPr>
        <w:fldChar w:fldCharType="end"/>
      </w:r>
      <w:r w:rsidRPr="002352AF">
        <w:rPr>
          <w:rFonts w:ascii="Open Sans" w:eastAsia="Times New Roman" w:hAnsi="Open Sans" w:cs="Times New Roman"/>
          <w:color w:val="222222"/>
          <w:sz w:val="27"/>
          <w:szCs w:val="27"/>
          <w:lang w:eastAsia="it-IT"/>
        </w:rPr>
        <w:fldChar w:fldCharType="begin"/>
      </w:r>
      <w:r w:rsidRPr="002352AF">
        <w:rPr>
          <w:rFonts w:ascii="Open Sans" w:eastAsia="Times New Roman" w:hAnsi="Open Sans" w:cs="Times New Roman"/>
          <w:color w:val="222222"/>
          <w:sz w:val="27"/>
          <w:szCs w:val="27"/>
          <w:lang w:eastAsia="it-IT"/>
        </w:rPr>
        <w:instrText xml:space="preserve"> HYPERLINK "https://t.me/ElDiestro" </w:instrText>
      </w:r>
      <w:r w:rsidRPr="002352AF">
        <w:rPr>
          <w:rFonts w:ascii="Open Sans" w:eastAsia="Times New Roman" w:hAnsi="Open Sans" w:cs="Times New Roman"/>
          <w:color w:val="222222"/>
          <w:sz w:val="27"/>
          <w:szCs w:val="27"/>
          <w:lang w:eastAsia="it-IT"/>
        </w:rPr>
        <w:fldChar w:fldCharType="separate"/>
      </w:r>
    </w:p>
    <w:p w:rsidR="00DB57C7" w:rsidRDefault="002352AF" w:rsidP="00E30499">
      <w:pPr>
        <w:jc w:val="center"/>
        <w:rPr>
          <w:rFonts w:ascii="Open Sans" w:eastAsia="Times New Roman" w:hAnsi="Open Sans" w:cs="Times New Roman"/>
          <w:color w:val="222222"/>
          <w:sz w:val="27"/>
          <w:szCs w:val="27"/>
          <w:lang w:eastAsia="it-IT"/>
        </w:rPr>
      </w:pPr>
      <w:r w:rsidRPr="002352AF">
        <w:rPr>
          <w:rFonts w:ascii="Open Sans" w:eastAsia="Times New Roman" w:hAnsi="Open Sans" w:cs="Times New Roman"/>
          <w:color w:val="222222"/>
          <w:sz w:val="27"/>
          <w:szCs w:val="27"/>
          <w:lang w:eastAsia="it-IT"/>
        </w:rPr>
        <w:fldChar w:fldCharType="end"/>
      </w:r>
    </w:p>
    <w:p w:rsidR="002352AF" w:rsidRPr="002352AF" w:rsidRDefault="002352AF" w:rsidP="00E30499">
      <w:pPr>
        <w:jc w:val="center"/>
        <w:rPr>
          <w:rFonts w:ascii="Open Sans" w:eastAsia="Times New Roman" w:hAnsi="Open Sans" w:cs="Times New Roman"/>
          <w:color w:val="222222"/>
          <w:lang w:eastAsia="it-IT"/>
        </w:rPr>
      </w:pP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Vuelven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las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contradicciones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sobre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las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vacunas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contra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el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COVID-19 y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ahora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le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toca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a la Cruz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Roja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de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Japón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,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que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ha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prohibido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la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donación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de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sangre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de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aquellas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personas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que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se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hayan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vacunado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contra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el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coronavirus,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cuando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otros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países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si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aceptan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la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donación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de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sangre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de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personas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vacunadas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>.</w:t>
      </w:r>
    </w:p>
    <w:p w:rsidR="002352AF" w:rsidRPr="002352AF" w:rsidRDefault="002352AF" w:rsidP="002352AF">
      <w:pPr>
        <w:spacing w:before="315" w:after="165" w:line="375" w:lineRule="atLeast"/>
        <w:jc w:val="center"/>
        <w:outlineLvl w:val="4"/>
        <w:rPr>
          <w:rFonts w:ascii="Arial" w:eastAsia="Times New Roman" w:hAnsi="Arial" w:cs="Arial"/>
          <w:color w:val="111111"/>
          <w:lang w:eastAsia="it-IT"/>
        </w:rPr>
      </w:pPr>
      <w:r w:rsidRPr="002352AF">
        <w:rPr>
          <w:rFonts w:ascii="Arial" w:eastAsia="Times New Roman" w:hAnsi="Arial" w:cs="Arial"/>
          <w:color w:val="111111"/>
          <w:lang w:eastAsia="it-IT"/>
        </w:rPr>
        <w:t>[</w:t>
      </w:r>
      <w:proofErr w:type="spellStart"/>
      <w:r w:rsidRPr="002352AF">
        <w:rPr>
          <w:rFonts w:ascii="Arial" w:eastAsia="Times New Roman" w:hAnsi="Arial" w:cs="Arial"/>
          <w:color w:val="111111"/>
          <w:lang w:eastAsia="it-IT"/>
        </w:rPr>
        <w:fldChar w:fldCharType="begin"/>
      </w:r>
      <w:r w:rsidRPr="002352AF">
        <w:rPr>
          <w:rFonts w:ascii="Arial" w:eastAsia="Times New Roman" w:hAnsi="Arial" w:cs="Arial"/>
          <w:color w:val="111111"/>
          <w:lang w:eastAsia="it-IT"/>
        </w:rPr>
        <w:instrText xml:space="preserve"> HYPERLINK "https://www.curralia.es/2021/05/abierto-proceso-de-seleccion-en-miranda-de-ebro-y-teruel-para-centros-de-competencias-digitales-de-renfe/" </w:instrText>
      </w:r>
      <w:r w:rsidRPr="002352AF">
        <w:rPr>
          <w:rFonts w:ascii="Arial" w:eastAsia="Times New Roman" w:hAnsi="Arial" w:cs="Arial"/>
          <w:color w:val="111111"/>
          <w:lang w:eastAsia="it-IT"/>
        </w:rPr>
        <w:fldChar w:fldCharType="separate"/>
      </w:r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>Abierto</w:t>
      </w:r>
      <w:proofErr w:type="spellEnd"/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 xml:space="preserve"> </w:t>
      </w:r>
      <w:proofErr w:type="spellStart"/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>proceso</w:t>
      </w:r>
      <w:proofErr w:type="spellEnd"/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 xml:space="preserve"> de </w:t>
      </w:r>
      <w:proofErr w:type="spellStart"/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>selección</w:t>
      </w:r>
      <w:proofErr w:type="spellEnd"/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 xml:space="preserve"> en Miranda de Ebro y </w:t>
      </w:r>
      <w:proofErr w:type="spellStart"/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>Teruel</w:t>
      </w:r>
      <w:proofErr w:type="spellEnd"/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 xml:space="preserve"> para </w:t>
      </w:r>
      <w:proofErr w:type="spellStart"/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>centros</w:t>
      </w:r>
      <w:proofErr w:type="spellEnd"/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 xml:space="preserve"> de </w:t>
      </w:r>
      <w:proofErr w:type="spellStart"/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>competencias</w:t>
      </w:r>
      <w:proofErr w:type="spellEnd"/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 xml:space="preserve"> </w:t>
      </w:r>
      <w:proofErr w:type="spellStart"/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>digitales</w:t>
      </w:r>
      <w:proofErr w:type="spellEnd"/>
      <w:r w:rsidRPr="00E30499">
        <w:rPr>
          <w:rFonts w:ascii="Arial" w:eastAsia="Times New Roman" w:hAnsi="Arial" w:cs="Arial"/>
          <w:b/>
          <w:bCs/>
          <w:color w:val="FF0000"/>
          <w:lang w:eastAsia="it-IT"/>
        </w:rPr>
        <w:t xml:space="preserve"> de RENFE</w:t>
      </w:r>
      <w:r w:rsidRPr="002352AF">
        <w:rPr>
          <w:rFonts w:ascii="Arial" w:eastAsia="Times New Roman" w:hAnsi="Arial" w:cs="Arial"/>
          <w:color w:val="111111"/>
          <w:lang w:eastAsia="it-IT"/>
        </w:rPr>
        <w:fldChar w:fldCharType="end"/>
      </w:r>
      <w:r w:rsidRPr="002352AF">
        <w:rPr>
          <w:rFonts w:ascii="Arial" w:eastAsia="Times New Roman" w:hAnsi="Arial" w:cs="Arial"/>
          <w:color w:val="111111"/>
          <w:lang w:eastAsia="it-IT"/>
        </w:rPr>
        <w:t>]</w:t>
      </w:r>
    </w:p>
    <w:p w:rsidR="002352AF" w:rsidRPr="002352AF" w:rsidRDefault="002352AF" w:rsidP="002352AF">
      <w:pPr>
        <w:spacing w:after="390"/>
        <w:jc w:val="center"/>
        <w:rPr>
          <w:rFonts w:ascii="Open Sans" w:eastAsia="Times New Roman" w:hAnsi="Open Sans" w:cs="Times New Roman"/>
          <w:color w:val="222222"/>
          <w:lang w:eastAsia="it-IT"/>
        </w:rPr>
      </w:pPr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En la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página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web de la Cruz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Roja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de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Japón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,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puedes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acceder a la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misma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en</w:t>
      </w:r>
      <w:r w:rsidRPr="00E30499">
        <w:rPr>
          <w:rFonts w:ascii="Open Sans" w:eastAsia="Times New Roman" w:hAnsi="Open Sans" w:cs="Times New Roman"/>
          <w:color w:val="222222"/>
          <w:lang w:eastAsia="it-IT"/>
        </w:rPr>
        <w:t> </w:t>
      </w:r>
      <w:hyperlink r:id="rId6" w:tgtFrame="_blank" w:history="1">
        <w:r w:rsidRPr="00E30499">
          <w:rPr>
            <w:rFonts w:ascii="Open Sans" w:eastAsia="Times New Roman" w:hAnsi="Open Sans" w:cs="Times New Roman"/>
            <w:color w:val="4DB2EC"/>
            <w:lang w:eastAsia="it-IT"/>
          </w:rPr>
          <w:t xml:space="preserve">este </w:t>
        </w:r>
        <w:proofErr w:type="spellStart"/>
        <w:r w:rsidRPr="00E30499">
          <w:rPr>
            <w:rFonts w:ascii="Open Sans" w:eastAsia="Times New Roman" w:hAnsi="Open Sans" w:cs="Times New Roman"/>
            <w:color w:val="4DB2EC"/>
            <w:lang w:eastAsia="it-IT"/>
          </w:rPr>
          <w:t>enlace</w:t>
        </w:r>
        <w:proofErr w:type="spellEnd"/>
      </w:hyperlink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, se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puede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leer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que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“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quienes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hayan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sido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vacunados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contra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el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nuevo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coronavirus no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pueden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donar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sangre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”, sin embargo en la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página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web de la Cruz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Roja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Americana, accede en</w:t>
      </w:r>
      <w:r w:rsidRPr="00E30499">
        <w:rPr>
          <w:rFonts w:ascii="Open Sans" w:eastAsia="Times New Roman" w:hAnsi="Open Sans" w:cs="Times New Roman"/>
          <w:color w:val="222222"/>
          <w:lang w:eastAsia="it-IT"/>
        </w:rPr>
        <w:t> </w:t>
      </w:r>
      <w:hyperlink r:id="rId7" w:tgtFrame="_blank" w:history="1">
        <w:r w:rsidRPr="00E30499">
          <w:rPr>
            <w:rFonts w:ascii="Open Sans" w:eastAsia="Times New Roman" w:hAnsi="Open Sans" w:cs="Times New Roman"/>
            <w:color w:val="4DB2EC"/>
            <w:lang w:eastAsia="it-IT"/>
          </w:rPr>
          <w:t xml:space="preserve">este </w:t>
        </w:r>
        <w:proofErr w:type="spellStart"/>
        <w:r w:rsidRPr="00E30499">
          <w:rPr>
            <w:rFonts w:ascii="Open Sans" w:eastAsia="Times New Roman" w:hAnsi="Open Sans" w:cs="Times New Roman"/>
            <w:color w:val="4DB2EC"/>
            <w:lang w:eastAsia="it-IT"/>
          </w:rPr>
          <w:t>enlace</w:t>
        </w:r>
        <w:proofErr w:type="spellEnd"/>
      </w:hyperlink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, se dice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que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“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las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personas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pueden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donar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sangre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después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de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recibir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la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vacuna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contra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el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COVID-19”;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entonces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¿en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qué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Times New Roman"/>
          <w:color w:val="222222"/>
          <w:lang w:eastAsia="it-IT"/>
        </w:rPr>
        <w:t>quedamos</w:t>
      </w:r>
      <w:proofErr w:type="spellEnd"/>
      <w:r w:rsidRPr="002352AF">
        <w:rPr>
          <w:rFonts w:ascii="Open Sans" w:eastAsia="Times New Roman" w:hAnsi="Open Sans" w:cs="Times New Roman"/>
          <w:color w:val="222222"/>
          <w:lang w:eastAsia="it-IT"/>
        </w:rPr>
        <w:t>?</w:t>
      </w:r>
    </w:p>
    <w:p w:rsidR="002352AF" w:rsidRPr="002352AF" w:rsidRDefault="002352AF" w:rsidP="002352AF">
      <w:pPr>
        <w:spacing w:after="390" w:line="225" w:lineRule="atLeast"/>
        <w:jc w:val="center"/>
        <w:rPr>
          <w:rFonts w:ascii="Open Sans" w:eastAsia="Times New Roman" w:hAnsi="Open Sans" w:cs="Arial"/>
          <w:color w:val="000000"/>
          <w:lang w:eastAsia="it-IT"/>
        </w:rPr>
      </w:pP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Pues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quedamos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que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,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como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se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trata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de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unas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vacunas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que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actualmente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se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encuentran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en fase de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desarrollo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y no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tienen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aprobación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definitiva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como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tales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,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todavía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no se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conocen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con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exactitud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los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efectos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que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pueden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tener en la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población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,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sobre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todo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efectos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a medio y largo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plazo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,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pues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es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imposible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que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estos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efectos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hayan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sido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evaluados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>.</w:t>
      </w:r>
    </w:p>
    <w:p w:rsidR="002352AF" w:rsidRPr="002352AF" w:rsidRDefault="002352AF" w:rsidP="002352AF">
      <w:pPr>
        <w:spacing w:after="390" w:line="225" w:lineRule="atLeast"/>
        <w:jc w:val="center"/>
        <w:rPr>
          <w:rFonts w:ascii="Open Sans" w:eastAsia="Times New Roman" w:hAnsi="Open Sans" w:cs="Arial"/>
          <w:color w:val="000000"/>
          <w:lang w:eastAsia="it-IT"/>
        </w:rPr>
      </w:pPr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Y esta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situación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lleva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a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que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la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misma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Cruz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Roja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tenga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opiniones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contradictorias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, y la Cruz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Roja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japonesa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prohíba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la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donación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de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sangre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de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personas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vacunadas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mientras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que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la Cruz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Roja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Americana lo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permita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>.</w:t>
      </w:r>
    </w:p>
    <w:p w:rsidR="00842344" w:rsidRDefault="002352AF" w:rsidP="00E30499">
      <w:pPr>
        <w:spacing w:after="390" w:line="225" w:lineRule="atLeast"/>
        <w:jc w:val="center"/>
      </w:pP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Aunque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se nos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tache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de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negacionistas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,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aunque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se diga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que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estamos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en contra de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las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vacunas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no es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así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, no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negamos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el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virus, no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estamos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contra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las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vacunas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, solo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estamos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contra la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vacunación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con un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producto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que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no tiene una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aprobación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definitiva por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las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autoridades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y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que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, en la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actualidad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, se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encuentra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en fase de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experimentación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.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Así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 xml:space="preserve"> de </w:t>
      </w:r>
      <w:proofErr w:type="spellStart"/>
      <w:r w:rsidRPr="002352AF">
        <w:rPr>
          <w:rFonts w:ascii="Open Sans" w:eastAsia="Times New Roman" w:hAnsi="Open Sans" w:cs="Arial"/>
          <w:color w:val="000000"/>
          <w:lang w:eastAsia="it-IT"/>
        </w:rPr>
        <w:t>claro</w:t>
      </w:r>
      <w:proofErr w:type="spellEnd"/>
      <w:r w:rsidRPr="002352AF">
        <w:rPr>
          <w:rFonts w:ascii="Open Sans" w:eastAsia="Times New Roman" w:hAnsi="Open Sans" w:cs="Arial"/>
          <w:color w:val="000000"/>
          <w:lang w:eastAsia="it-IT"/>
        </w:rPr>
        <w:t>.</w:t>
      </w:r>
    </w:p>
    <w:sectPr w:rsidR="00842344" w:rsidSect="00E30499">
      <w:pgSz w:w="11900" w:h="16840"/>
      <w:pgMar w:top="396" w:right="1134" w:bottom="7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AF"/>
    <w:rsid w:val="002352AF"/>
    <w:rsid w:val="00460154"/>
    <w:rsid w:val="00A375E2"/>
    <w:rsid w:val="00CB7EBD"/>
    <w:rsid w:val="00DB57C7"/>
    <w:rsid w:val="00E3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86BA1"/>
  <w15:chartTrackingRefBased/>
  <w15:docId w15:val="{13BF9C3D-E127-BF43-A94D-076A6DA8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352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352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52A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352A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2352AF"/>
  </w:style>
  <w:style w:type="character" w:styleId="Collegamentoipertestuale">
    <w:name w:val="Hyperlink"/>
    <w:basedOn w:val="Carpredefinitoparagrafo"/>
    <w:uiPriority w:val="99"/>
    <w:semiHidden/>
    <w:unhideWhenUsed/>
    <w:rsid w:val="002352AF"/>
    <w:rPr>
      <w:color w:val="0000FF"/>
      <w:u w:val="single"/>
    </w:rPr>
  </w:style>
  <w:style w:type="character" w:customStyle="1" w:styleId="td-post-date">
    <w:name w:val="td-post-date"/>
    <w:basedOn w:val="Carpredefinitoparagrafo"/>
    <w:rsid w:val="002352AF"/>
  </w:style>
  <w:style w:type="paragraph" w:styleId="NormaleWeb">
    <w:name w:val="Normal (Web)"/>
    <w:basedOn w:val="Normale"/>
    <w:uiPriority w:val="99"/>
    <w:semiHidden/>
    <w:unhideWhenUsed/>
    <w:rsid w:val="00235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23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59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0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145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2178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4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783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84633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59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3039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87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7141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1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6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0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dcross.org/cruz-roja/nosotros/noticias-y-eventos/articulos-de-noticias/2021/si-las-personas-pueden-donar-sangre-despues-de-recibir-la-vacun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rc.or.jp/donation/about/refrain/detail_08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eldiestro.es/wp-content/uploads/2021/05/Captura-de-pantalla-2021-05-21-a-las-19.31.4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2021-05-23T06:31:00Z</cp:lastPrinted>
  <dcterms:created xsi:type="dcterms:W3CDTF">2021-05-23T06:25:00Z</dcterms:created>
  <dcterms:modified xsi:type="dcterms:W3CDTF">2021-05-23T06:32:00Z</dcterms:modified>
</cp:coreProperties>
</file>